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2CBF" w14:textId="77777777" w:rsidR="008A78C2" w:rsidRDefault="008A78C2" w:rsidP="007D5E05">
      <w:pPr>
        <w:pBdr>
          <w:top w:val="nil"/>
          <w:left w:val="nil"/>
          <w:bottom w:val="nil"/>
          <w:right w:val="nil"/>
          <w:between w:val="nil"/>
        </w:pBdr>
        <w:ind w:left="-540" w:firstLine="180"/>
        <w:rPr>
          <w:rFonts w:ascii="Verdana" w:eastAsia="Verdana" w:hAnsi="Verdana" w:cs="Verdana"/>
          <w:color w:val="000000"/>
          <w:sz w:val="24"/>
          <w:szCs w:val="24"/>
        </w:rPr>
      </w:pPr>
    </w:p>
    <w:p w14:paraId="63041A69" w14:textId="6BD18DF7" w:rsidR="007D5E05" w:rsidRDefault="00EB5D4D" w:rsidP="007D5E05">
      <w:pPr>
        <w:pBdr>
          <w:top w:val="nil"/>
          <w:left w:val="nil"/>
          <w:bottom w:val="nil"/>
          <w:right w:val="nil"/>
          <w:between w:val="nil"/>
        </w:pBdr>
        <w:ind w:left="-540" w:firstLine="18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F212EC4" wp14:editId="3E58501B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1656715" cy="1231900"/>
            <wp:effectExtent l="0" t="0" r="635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A2363E" w14:textId="172351A4" w:rsidR="00EB5D4D" w:rsidRDefault="00EB5D4D" w:rsidP="007D5E05">
      <w:pPr>
        <w:pBdr>
          <w:top w:val="nil"/>
          <w:left w:val="nil"/>
          <w:bottom w:val="nil"/>
          <w:right w:val="nil"/>
          <w:between w:val="nil"/>
        </w:pBdr>
        <w:ind w:left="-540" w:firstLine="18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B9F910" wp14:editId="3C23F925">
            <wp:simplePos x="0" y="0"/>
            <wp:positionH relativeFrom="margin">
              <wp:align>center</wp:align>
            </wp:positionH>
            <wp:positionV relativeFrom="paragraph">
              <wp:posOffset>165026</wp:posOffset>
            </wp:positionV>
            <wp:extent cx="1962150" cy="1219200"/>
            <wp:effectExtent l="0" t="0" r="0" b="0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24AE188" wp14:editId="3DBB0DD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656941" cy="1231900"/>
            <wp:effectExtent l="0" t="0" r="635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41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950CF5" w14:textId="3EDC8AEB" w:rsidR="00EB5D4D" w:rsidRDefault="00EB5D4D" w:rsidP="007D5E05">
      <w:pPr>
        <w:pBdr>
          <w:top w:val="nil"/>
          <w:left w:val="nil"/>
          <w:bottom w:val="nil"/>
          <w:right w:val="nil"/>
          <w:between w:val="nil"/>
        </w:pBdr>
        <w:ind w:left="-540" w:firstLine="180"/>
        <w:rPr>
          <w:rFonts w:ascii="Verdana" w:eastAsia="Verdana" w:hAnsi="Verdana" w:cs="Verdana"/>
          <w:color w:val="000000"/>
          <w:sz w:val="24"/>
          <w:szCs w:val="24"/>
        </w:rPr>
      </w:pPr>
    </w:p>
    <w:p w14:paraId="3E879416" w14:textId="183B7CDE" w:rsidR="00EB5D4D" w:rsidRDefault="00EB5D4D" w:rsidP="007D5E05">
      <w:pPr>
        <w:pBdr>
          <w:top w:val="nil"/>
          <w:left w:val="nil"/>
          <w:bottom w:val="nil"/>
          <w:right w:val="nil"/>
          <w:between w:val="nil"/>
        </w:pBdr>
        <w:ind w:left="-540" w:firstLine="180"/>
        <w:rPr>
          <w:rFonts w:ascii="Verdana" w:eastAsia="Verdana" w:hAnsi="Verdana" w:cs="Verdana"/>
          <w:color w:val="000000"/>
          <w:sz w:val="24"/>
          <w:szCs w:val="24"/>
        </w:rPr>
      </w:pPr>
    </w:p>
    <w:p w14:paraId="2F7621D6" w14:textId="78C0E33A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540" w:firstLine="180"/>
        <w:rPr>
          <w:rFonts w:ascii="Verdana" w:eastAsia="Verdana" w:hAnsi="Verdana" w:cs="Verdana"/>
          <w:color w:val="000000"/>
          <w:sz w:val="24"/>
          <w:szCs w:val="24"/>
        </w:rPr>
      </w:pPr>
    </w:p>
    <w:p w14:paraId="5822F9B8" w14:textId="77777777" w:rsidR="00EB5D4D" w:rsidRDefault="00EB5D4D" w:rsidP="007D5E05">
      <w:pPr>
        <w:pBdr>
          <w:top w:val="nil"/>
          <w:left w:val="nil"/>
          <w:bottom w:val="nil"/>
          <w:right w:val="nil"/>
          <w:between w:val="nil"/>
        </w:pBdr>
        <w:ind w:left="-540"/>
        <w:jc w:val="center"/>
        <w:rPr>
          <w:rFonts w:ascii="Verdana" w:eastAsia="Verdana" w:hAnsi="Verdana" w:cs="Verdana"/>
          <w:b/>
          <w:i/>
          <w:color w:val="000000"/>
          <w:sz w:val="40"/>
          <w:szCs w:val="40"/>
        </w:rPr>
      </w:pPr>
    </w:p>
    <w:p w14:paraId="4778ED9B" w14:textId="77777777" w:rsidR="00EB5D4D" w:rsidRDefault="00EB5D4D" w:rsidP="00EB5D4D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Verdana" w:eastAsia="Verdana" w:hAnsi="Verdana" w:cs="Verdana"/>
          <w:b/>
          <w:i/>
          <w:color w:val="000000"/>
          <w:sz w:val="40"/>
          <w:szCs w:val="40"/>
        </w:rPr>
      </w:pPr>
    </w:p>
    <w:p w14:paraId="0941E5CB" w14:textId="77777777" w:rsidR="00EB5D4D" w:rsidRDefault="00EB5D4D" w:rsidP="007D5E05">
      <w:pPr>
        <w:pBdr>
          <w:top w:val="nil"/>
          <w:left w:val="nil"/>
          <w:bottom w:val="nil"/>
          <w:right w:val="nil"/>
          <w:between w:val="nil"/>
        </w:pBdr>
        <w:ind w:left="-540"/>
        <w:jc w:val="center"/>
        <w:rPr>
          <w:rFonts w:ascii="Verdana" w:eastAsia="Verdana" w:hAnsi="Verdana" w:cs="Verdana"/>
          <w:b/>
          <w:i/>
          <w:color w:val="000000"/>
          <w:sz w:val="40"/>
          <w:szCs w:val="40"/>
        </w:rPr>
      </w:pPr>
    </w:p>
    <w:p w14:paraId="048A4424" w14:textId="054027C2" w:rsidR="00CE1847" w:rsidRDefault="00125454" w:rsidP="007D5E05">
      <w:pPr>
        <w:pBdr>
          <w:top w:val="nil"/>
          <w:left w:val="nil"/>
          <w:bottom w:val="nil"/>
          <w:right w:val="nil"/>
          <w:between w:val="nil"/>
        </w:pBdr>
        <w:ind w:left="-540"/>
        <w:jc w:val="center"/>
        <w:rPr>
          <w:rFonts w:ascii="Verdana" w:eastAsia="Verdana" w:hAnsi="Verdana" w:cs="Verdana"/>
          <w:b/>
          <w:i/>
          <w:color w:val="000000"/>
          <w:sz w:val="40"/>
          <w:szCs w:val="40"/>
        </w:rPr>
      </w:pPr>
      <w:r>
        <w:rPr>
          <w:rFonts w:ascii="Verdana" w:eastAsia="Verdana" w:hAnsi="Verdana" w:cs="Verdana"/>
          <w:b/>
          <w:i/>
          <w:color w:val="000000"/>
          <w:sz w:val="40"/>
          <w:szCs w:val="40"/>
        </w:rPr>
        <w:t>Uitnodiging NPWB</w:t>
      </w:r>
    </w:p>
    <w:p w14:paraId="5C25325E" w14:textId="2AEAC850" w:rsidR="005A76F8" w:rsidRDefault="007E3CCA" w:rsidP="007D5E05">
      <w:pPr>
        <w:pBdr>
          <w:top w:val="nil"/>
          <w:left w:val="nil"/>
          <w:bottom w:val="nil"/>
          <w:right w:val="nil"/>
          <w:between w:val="nil"/>
        </w:pBdr>
        <w:ind w:left="-540"/>
        <w:jc w:val="center"/>
        <w:rPr>
          <w:rFonts w:ascii="Verdana" w:eastAsia="Verdana" w:hAnsi="Verdana" w:cs="Verdana"/>
          <w:b/>
          <w:i/>
          <w:color w:val="000000"/>
          <w:sz w:val="40"/>
          <w:szCs w:val="40"/>
        </w:rPr>
      </w:pPr>
      <w:r>
        <w:rPr>
          <w:rFonts w:ascii="Verdana" w:eastAsia="Verdana" w:hAnsi="Verdana" w:cs="Verdana"/>
          <w:b/>
          <w:i/>
          <w:color w:val="000000"/>
          <w:sz w:val="40"/>
          <w:szCs w:val="40"/>
        </w:rPr>
        <w:t>Hoofddorp</w:t>
      </w:r>
    </w:p>
    <w:p w14:paraId="7EEE68AF" w14:textId="1D5D9FCB" w:rsidR="00065852" w:rsidRPr="00432D93" w:rsidRDefault="005B2C5F" w:rsidP="007D5E05">
      <w:pPr>
        <w:pBdr>
          <w:top w:val="nil"/>
          <w:left w:val="nil"/>
          <w:bottom w:val="nil"/>
          <w:right w:val="nil"/>
          <w:between w:val="nil"/>
        </w:pBdr>
        <w:ind w:left="-540"/>
        <w:jc w:val="center"/>
        <w:rPr>
          <w:rFonts w:ascii="Verdana" w:eastAsia="Verdana" w:hAnsi="Verdana" w:cs="Verdana"/>
          <w:b/>
          <w:i/>
          <w:color w:val="000000"/>
          <w:sz w:val="40"/>
          <w:szCs w:val="40"/>
        </w:rPr>
      </w:pPr>
      <w:r w:rsidRPr="00432D93">
        <w:rPr>
          <w:rFonts w:ascii="Verdana" w:eastAsia="Verdana" w:hAnsi="Verdana" w:cs="Verdana"/>
          <w:b/>
          <w:i/>
          <w:color w:val="000000"/>
          <w:sz w:val="40"/>
          <w:szCs w:val="40"/>
        </w:rPr>
        <w:t xml:space="preserve">The </w:t>
      </w:r>
      <w:proofErr w:type="spellStart"/>
      <w:r w:rsidRPr="00432D93">
        <w:rPr>
          <w:rFonts w:ascii="Verdana" w:eastAsia="Verdana" w:hAnsi="Verdana" w:cs="Verdana"/>
          <w:b/>
          <w:i/>
          <w:color w:val="000000"/>
          <w:sz w:val="40"/>
          <w:szCs w:val="40"/>
        </w:rPr>
        <w:t>Relocation</w:t>
      </w:r>
      <w:proofErr w:type="spellEnd"/>
      <w:r w:rsidRPr="00432D93">
        <w:rPr>
          <w:rFonts w:ascii="Verdana" w:eastAsia="Verdana" w:hAnsi="Verdana" w:cs="Verdana"/>
          <w:b/>
          <w:i/>
          <w:color w:val="000000"/>
          <w:sz w:val="40"/>
          <w:szCs w:val="40"/>
        </w:rPr>
        <w:t xml:space="preserve"> Cup</w:t>
      </w:r>
    </w:p>
    <w:p w14:paraId="3B4E9203" w14:textId="12A2AFEB" w:rsidR="007D5E05" w:rsidRPr="001C4C30" w:rsidRDefault="00125454" w:rsidP="00CE1847">
      <w:pPr>
        <w:pBdr>
          <w:top w:val="nil"/>
          <w:left w:val="nil"/>
          <w:bottom w:val="nil"/>
          <w:right w:val="nil"/>
          <w:between w:val="nil"/>
        </w:pBdr>
        <w:ind w:left="-540"/>
        <w:jc w:val="center"/>
        <w:rPr>
          <w:rFonts w:ascii="Verdana" w:eastAsia="Verdana" w:hAnsi="Verdana" w:cs="Verdana"/>
          <w:b/>
          <w:i/>
          <w:color w:val="000000"/>
          <w:sz w:val="40"/>
          <w:szCs w:val="40"/>
        </w:rPr>
      </w:pPr>
      <w:r w:rsidRPr="001C4C30">
        <w:rPr>
          <w:rFonts w:ascii="Verdana" w:eastAsia="Verdana" w:hAnsi="Verdana" w:cs="Verdana"/>
          <w:b/>
          <w:i/>
          <w:color w:val="000000"/>
          <w:sz w:val="40"/>
          <w:szCs w:val="40"/>
        </w:rPr>
        <w:t xml:space="preserve"> zaterdag </w:t>
      </w:r>
      <w:r w:rsidR="005B2C5F" w:rsidRPr="001C4C30">
        <w:rPr>
          <w:rFonts w:ascii="Verdana" w:eastAsia="Verdana" w:hAnsi="Verdana" w:cs="Verdana"/>
          <w:b/>
          <w:i/>
          <w:color w:val="000000"/>
          <w:sz w:val="40"/>
          <w:szCs w:val="40"/>
        </w:rPr>
        <w:t>1</w:t>
      </w:r>
      <w:r w:rsidR="00EB5D4D" w:rsidRPr="001C4C30">
        <w:rPr>
          <w:rFonts w:ascii="Verdana" w:eastAsia="Verdana" w:hAnsi="Verdana" w:cs="Verdana"/>
          <w:b/>
          <w:i/>
          <w:color w:val="000000"/>
          <w:sz w:val="40"/>
          <w:szCs w:val="40"/>
        </w:rPr>
        <w:t>8 Januari 202</w:t>
      </w:r>
      <w:r w:rsidR="001C4C30" w:rsidRPr="001C4C30">
        <w:rPr>
          <w:rFonts w:ascii="Verdana" w:eastAsia="Verdana" w:hAnsi="Verdana" w:cs="Verdana"/>
          <w:b/>
          <w:i/>
          <w:color w:val="000000"/>
          <w:sz w:val="40"/>
          <w:szCs w:val="40"/>
        </w:rPr>
        <w:t>5</w:t>
      </w:r>
    </w:p>
    <w:p w14:paraId="5044597A" w14:textId="77777777" w:rsidR="007D5E05" w:rsidRPr="001C4C30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Verdana" w:eastAsia="Verdana" w:hAnsi="Verdana" w:cs="Verdana"/>
          <w:color w:val="000000"/>
        </w:rPr>
      </w:pPr>
    </w:p>
    <w:p w14:paraId="692975BC" w14:textId="30FDD75A" w:rsidR="007D5E05" w:rsidRDefault="00EB5D4D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Zaterdag </w:t>
      </w:r>
      <w:r w:rsidR="001C4C30"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</w:rPr>
        <w:t>8 januari 202</w:t>
      </w:r>
      <w:r w:rsidR="001C4C30">
        <w:rPr>
          <w:rFonts w:ascii="Verdana" w:eastAsia="Verdana" w:hAnsi="Verdana" w:cs="Verdana"/>
          <w:color w:val="000000"/>
        </w:rPr>
        <w:t>5</w:t>
      </w:r>
      <w:r w:rsidR="007D5E05">
        <w:rPr>
          <w:rFonts w:ascii="Verdana" w:eastAsia="Verdana" w:hAnsi="Verdana" w:cs="Verdana"/>
          <w:color w:val="000000"/>
        </w:rPr>
        <w:t xml:space="preserve"> organiseren we op Skicentrum Hoofddorp een Nationale Puntenwedstrijd</w:t>
      </w:r>
      <w:r w:rsidR="00680CC9">
        <w:rPr>
          <w:rFonts w:ascii="Verdana" w:eastAsia="Verdana" w:hAnsi="Verdana" w:cs="Verdana"/>
          <w:color w:val="000000"/>
        </w:rPr>
        <w:t>. H</w:t>
      </w:r>
      <w:r w:rsidR="007D5E05">
        <w:rPr>
          <w:rFonts w:ascii="Verdana" w:eastAsia="Verdana" w:hAnsi="Verdana" w:cs="Verdana"/>
          <w:color w:val="000000"/>
        </w:rPr>
        <w:t xml:space="preserve">iervoor </w:t>
      </w:r>
      <w:r w:rsidR="00DB05BD">
        <w:rPr>
          <w:rFonts w:ascii="Verdana" w:eastAsia="Verdana" w:hAnsi="Verdana" w:cs="Verdana"/>
          <w:color w:val="000000"/>
        </w:rPr>
        <w:t xml:space="preserve">zijn </w:t>
      </w:r>
      <w:r w:rsidR="007D5E05">
        <w:rPr>
          <w:rFonts w:ascii="Verdana" w:eastAsia="Verdana" w:hAnsi="Verdana" w:cs="Verdana"/>
          <w:color w:val="000000"/>
        </w:rPr>
        <w:t xml:space="preserve">alle licentiehouders </w:t>
      </w:r>
      <w:r w:rsidR="00DB05BD">
        <w:rPr>
          <w:rFonts w:ascii="Verdana" w:eastAsia="Verdana" w:hAnsi="Verdana" w:cs="Verdana"/>
          <w:color w:val="000000"/>
        </w:rPr>
        <w:t>van harte uitgenodigd</w:t>
      </w:r>
      <w:r w:rsidR="007D5E05">
        <w:rPr>
          <w:rFonts w:ascii="Verdana" w:eastAsia="Verdana" w:hAnsi="Verdana" w:cs="Verdana"/>
          <w:color w:val="000000"/>
        </w:rPr>
        <w:t>. De wedstrijd zal volgens het wedstrijdreglement van de NSkiV worden geskied.</w:t>
      </w:r>
      <w:r w:rsidR="00432D93">
        <w:rPr>
          <w:rFonts w:ascii="Verdana" w:eastAsia="Verdana" w:hAnsi="Verdana" w:cs="Verdana"/>
          <w:color w:val="000000"/>
        </w:rPr>
        <w:t xml:space="preserve"> En bestaan uit 2 verschillende wedstrijden</w:t>
      </w:r>
    </w:p>
    <w:p w14:paraId="43999CCB" w14:textId="77777777" w:rsidR="00F7214F" w:rsidRDefault="00F7214F" w:rsidP="009B50EB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09B98525" w14:textId="33AB0989" w:rsidR="007D5E05" w:rsidRDefault="00D0688A" w:rsidP="009B50EB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Voor de </w:t>
      </w:r>
      <w:proofErr w:type="spellStart"/>
      <w:r>
        <w:rPr>
          <w:rFonts w:ascii="Verdana" w:eastAsia="Verdana" w:hAnsi="Verdana" w:cs="Verdana"/>
          <w:color w:val="000000"/>
        </w:rPr>
        <w:t>catogorie</w:t>
      </w:r>
      <w:proofErr w:type="spellEnd"/>
      <w:r>
        <w:rPr>
          <w:rFonts w:ascii="Verdana" w:eastAsia="Verdana" w:hAnsi="Verdana" w:cs="Verdana"/>
          <w:color w:val="000000"/>
        </w:rPr>
        <w:t xml:space="preserve"> U-8 t/m U-12 zal er een </w:t>
      </w:r>
      <w:proofErr w:type="spellStart"/>
      <w:r w:rsidR="00432D93"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</w:rPr>
        <w:t>nowstar</w:t>
      </w:r>
      <w:proofErr w:type="spellEnd"/>
      <w:r>
        <w:rPr>
          <w:rFonts w:ascii="Verdana" w:eastAsia="Verdana" w:hAnsi="Verdana" w:cs="Verdana"/>
          <w:color w:val="000000"/>
        </w:rPr>
        <w:t xml:space="preserve"> wedstrijd geskied worden </w:t>
      </w:r>
      <w:r w:rsidR="00432D93">
        <w:rPr>
          <w:rFonts w:ascii="Verdana" w:eastAsia="Verdana" w:hAnsi="Verdana" w:cs="Verdana"/>
          <w:color w:val="000000"/>
        </w:rPr>
        <w:t xml:space="preserve">volgens het ‘Regelement wedstrijden </w:t>
      </w:r>
      <w:r w:rsidR="00F7214F">
        <w:rPr>
          <w:rFonts w:ascii="Verdana" w:eastAsia="Verdana" w:hAnsi="Verdana" w:cs="Verdana"/>
          <w:color w:val="000000"/>
        </w:rPr>
        <w:t>alpineskiën 2024-2025’ er worden</w:t>
      </w:r>
      <w:r>
        <w:rPr>
          <w:rFonts w:ascii="Verdana" w:eastAsia="Verdana" w:hAnsi="Verdana" w:cs="Verdana"/>
          <w:color w:val="000000"/>
        </w:rPr>
        <w:t xml:space="preserve"> 3 manches </w:t>
      </w:r>
      <w:r w:rsidR="00F7214F">
        <w:rPr>
          <w:rFonts w:ascii="Verdana" w:eastAsia="Verdana" w:hAnsi="Verdana" w:cs="Verdana"/>
          <w:color w:val="000000"/>
        </w:rPr>
        <w:t xml:space="preserve">( A-A-A) geskied </w:t>
      </w:r>
      <w:r w:rsidR="003540B2">
        <w:rPr>
          <w:rFonts w:ascii="Verdana" w:eastAsia="Verdana" w:hAnsi="Verdana" w:cs="Verdana"/>
          <w:color w:val="000000"/>
        </w:rPr>
        <w:t xml:space="preserve">waarvan de snelste </w:t>
      </w:r>
      <w:r w:rsidR="00DB1D26">
        <w:rPr>
          <w:rFonts w:ascii="Verdana" w:eastAsia="Verdana" w:hAnsi="Verdana" w:cs="Verdana"/>
          <w:color w:val="000000"/>
        </w:rPr>
        <w:t>manche telt.</w:t>
      </w:r>
    </w:p>
    <w:p w14:paraId="4482CC67" w14:textId="77777777" w:rsidR="00F7214F" w:rsidRDefault="00F7214F" w:rsidP="009B50EB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3A679AD1" w14:textId="1269C62B" w:rsidR="00F7214F" w:rsidRDefault="00F7214F" w:rsidP="009B50EB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Voor de U14/U16/JSM organiseren wij een NPWB waarbij er 3 manches geskied worden A-A-A. Ook volgens ‘Regelement wedstrijden alpineskiën 2024-2025.</w:t>
      </w:r>
    </w:p>
    <w:p w14:paraId="0E2DBE39" w14:textId="77777777" w:rsidR="00F7214F" w:rsidRDefault="00F7214F" w:rsidP="009B50EB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444078F3" w14:textId="2020C319" w:rsidR="00F7214F" w:rsidRPr="009B50EB" w:rsidRDefault="00F7214F" w:rsidP="009B50EB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De snelste drie dames en heren uit de </w:t>
      </w:r>
      <w:r w:rsidR="00AE513E">
        <w:rPr>
          <w:rFonts w:ascii="Verdana" w:eastAsia="Verdana" w:hAnsi="Verdana" w:cs="Verdana"/>
          <w:color w:val="000000"/>
        </w:rPr>
        <w:t>categorieën</w:t>
      </w:r>
      <w:r>
        <w:rPr>
          <w:rFonts w:ascii="Verdana" w:eastAsia="Verdana" w:hAnsi="Verdana" w:cs="Verdana"/>
          <w:color w:val="000000"/>
        </w:rPr>
        <w:t xml:space="preserve"> U8/U10/U12/U14/U16 en JSM ontvangen een prijs.</w:t>
      </w:r>
    </w:p>
    <w:tbl>
      <w:tblPr>
        <w:tblpPr w:leftFromText="141" w:rightFromText="141" w:vertAnchor="page" w:horzAnchor="margin" w:tblpY="10780"/>
        <w:tblW w:w="9747" w:type="dxa"/>
        <w:tblLayout w:type="fixed"/>
        <w:tblLook w:val="0000" w:firstRow="0" w:lastRow="0" w:firstColumn="0" w:lastColumn="0" w:noHBand="0" w:noVBand="0"/>
      </w:tblPr>
      <w:tblGrid>
        <w:gridCol w:w="993"/>
        <w:gridCol w:w="249"/>
        <w:gridCol w:w="993"/>
        <w:gridCol w:w="7512"/>
      </w:tblGrid>
      <w:tr w:rsidR="001451CD" w14:paraId="5100D69F" w14:textId="77777777" w:rsidTr="00AE513E">
        <w:tc>
          <w:tcPr>
            <w:tcW w:w="993" w:type="dxa"/>
          </w:tcPr>
          <w:p w14:paraId="33FAFBBE" w14:textId="77777777" w:rsidR="000E1787" w:rsidRDefault="000E1787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</w:p>
          <w:p w14:paraId="48BDA55A" w14:textId="4EBFED2F" w:rsidR="001451CD" w:rsidRPr="00C650B4" w:rsidRDefault="00F7214F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>10</w:t>
            </w:r>
            <w:r w:rsidR="001451CD">
              <w:rPr>
                <w:rFonts w:ascii="Verdana" w:eastAsia="Verdana" w:hAnsi="Verdana" w:cs="Verdana"/>
                <w:color w:val="000000" w:themeColor="text1"/>
              </w:rPr>
              <w:t>:</w:t>
            </w:r>
            <w:r>
              <w:rPr>
                <w:rFonts w:ascii="Verdana" w:eastAsia="Verdana" w:hAnsi="Verdana" w:cs="Verdana"/>
                <w:color w:val="000000" w:themeColor="text1"/>
              </w:rPr>
              <w:t>00</w:t>
            </w:r>
            <w:r w:rsidR="001451CD" w:rsidRPr="00C650B4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</w:p>
        </w:tc>
        <w:tc>
          <w:tcPr>
            <w:tcW w:w="249" w:type="dxa"/>
          </w:tcPr>
          <w:p w14:paraId="78F7ACC5" w14:textId="77777777" w:rsidR="000E1787" w:rsidRDefault="000E1787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</w:p>
          <w:p w14:paraId="2E7D40A4" w14:textId="3E986F6E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 -</w:t>
            </w:r>
          </w:p>
        </w:tc>
        <w:tc>
          <w:tcPr>
            <w:tcW w:w="993" w:type="dxa"/>
          </w:tcPr>
          <w:p w14:paraId="6E6E5B1C" w14:textId="77777777" w:rsidR="000E1787" w:rsidRDefault="000E1787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</w:p>
          <w:p w14:paraId="1625B058" w14:textId="50ABEB4A" w:rsidR="001451CD" w:rsidRPr="00C650B4" w:rsidRDefault="00F7214F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>10</w:t>
            </w:r>
            <w:r w:rsidR="001451CD">
              <w:rPr>
                <w:rFonts w:ascii="Verdana" w:eastAsia="Verdana" w:hAnsi="Verdana" w:cs="Verdana"/>
                <w:color w:val="000000" w:themeColor="text1"/>
              </w:rPr>
              <w:t>:</w:t>
            </w:r>
            <w:r>
              <w:rPr>
                <w:rFonts w:ascii="Verdana" w:eastAsia="Verdana" w:hAnsi="Verdana" w:cs="Verdana"/>
                <w:color w:val="000000" w:themeColor="text1"/>
              </w:rPr>
              <w:t>3</w:t>
            </w:r>
            <w:r w:rsidR="001451CD">
              <w:rPr>
                <w:rFonts w:ascii="Verdana" w:eastAsia="Verdana" w:hAnsi="Verdana" w:cs="Verdana"/>
                <w:color w:val="000000" w:themeColor="text1"/>
              </w:rPr>
              <w:t>0</w:t>
            </w:r>
          </w:p>
        </w:tc>
        <w:tc>
          <w:tcPr>
            <w:tcW w:w="7512" w:type="dxa"/>
          </w:tcPr>
          <w:p w14:paraId="0D2299A9" w14:textId="77777777" w:rsidR="000E1787" w:rsidRDefault="000E1787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</w:p>
          <w:p w14:paraId="3EEACE80" w14:textId="1AAA2A39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 w:rsidRPr="00C650B4">
              <w:rPr>
                <w:rFonts w:ascii="Verdana" w:eastAsia="Verdana" w:hAnsi="Verdana" w:cs="Verdana"/>
                <w:color w:val="000000" w:themeColor="text1"/>
              </w:rPr>
              <w:t>Startnummers afhalen en tellers bevestige</w:t>
            </w:r>
            <w:r w:rsidR="00AE513E">
              <w:rPr>
                <w:rFonts w:ascii="Verdana" w:eastAsia="Verdana" w:hAnsi="Verdana" w:cs="Verdana"/>
                <w:color w:val="000000" w:themeColor="text1"/>
              </w:rPr>
              <w:t>n,</w:t>
            </w:r>
          </w:p>
        </w:tc>
      </w:tr>
      <w:tr w:rsidR="001451CD" w14:paraId="136EC430" w14:textId="77777777" w:rsidTr="00AE513E">
        <w:tc>
          <w:tcPr>
            <w:tcW w:w="993" w:type="dxa"/>
          </w:tcPr>
          <w:p w14:paraId="28366E9A" w14:textId="01E6AB29" w:rsidR="001451CD" w:rsidRPr="00C650B4" w:rsidRDefault="00F7214F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>10</w:t>
            </w:r>
            <w:r w:rsidR="001451CD" w:rsidRPr="00C650B4">
              <w:rPr>
                <w:rFonts w:ascii="Verdana" w:eastAsia="Verdana" w:hAnsi="Verdana" w:cs="Verdana"/>
                <w:color w:val="000000" w:themeColor="text1"/>
              </w:rPr>
              <w:t>:</w:t>
            </w:r>
            <w:r>
              <w:rPr>
                <w:rFonts w:ascii="Verdana" w:eastAsia="Verdana" w:hAnsi="Verdana" w:cs="Verdana"/>
                <w:color w:val="000000" w:themeColor="text1"/>
              </w:rPr>
              <w:t>15</w:t>
            </w:r>
          </w:p>
        </w:tc>
        <w:tc>
          <w:tcPr>
            <w:tcW w:w="249" w:type="dxa"/>
          </w:tcPr>
          <w:p w14:paraId="4B3DBF72" w14:textId="77777777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 w:rsidRPr="00C650B4">
              <w:rPr>
                <w:rFonts w:ascii="Verdana" w:eastAsia="Verdana" w:hAnsi="Verdana" w:cs="Verdana"/>
                <w:color w:val="000000" w:themeColor="text1"/>
              </w:rPr>
              <w:t xml:space="preserve"> -</w:t>
            </w:r>
          </w:p>
        </w:tc>
        <w:tc>
          <w:tcPr>
            <w:tcW w:w="993" w:type="dxa"/>
          </w:tcPr>
          <w:p w14:paraId="1AE6466B" w14:textId="615471AE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 w:rsidRPr="00C650B4">
              <w:rPr>
                <w:rFonts w:ascii="Verdana" w:eastAsia="Verdana" w:hAnsi="Verdana" w:cs="Verdana"/>
                <w:color w:val="000000" w:themeColor="text1"/>
              </w:rPr>
              <w:t>1</w:t>
            </w:r>
            <w:r>
              <w:rPr>
                <w:rFonts w:ascii="Verdana" w:eastAsia="Verdana" w:hAnsi="Verdana" w:cs="Verdana"/>
                <w:color w:val="000000" w:themeColor="text1"/>
              </w:rPr>
              <w:t>0</w:t>
            </w:r>
            <w:r w:rsidRPr="00C650B4">
              <w:rPr>
                <w:rFonts w:ascii="Verdana" w:eastAsia="Verdana" w:hAnsi="Verdana" w:cs="Verdana"/>
                <w:color w:val="000000" w:themeColor="text1"/>
              </w:rPr>
              <w:t>:</w:t>
            </w:r>
            <w:r w:rsidR="00F7214F">
              <w:rPr>
                <w:rFonts w:ascii="Verdana" w:eastAsia="Verdana" w:hAnsi="Verdana" w:cs="Verdana"/>
                <w:color w:val="000000" w:themeColor="text1"/>
              </w:rPr>
              <w:t>40</w:t>
            </w:r>
          </w:p>
        </w:tc>
        <w:tc>
          <w:tcPr>
            <w:tcW w:w="7512" w:type="dxa"/>
          </w:tcPr>
          <w:p w14:paraId="0F282DB9" w14:textId="77777777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 w:rsidRPr="00C650B4">
              <w:rPr>
                <w:rFonts w:ascii="Verdana" w:eastAsia="Verdana" w:hAnsi="Verdana" w:cs="Verdana"/>
                <w:color w:val="000000" w:themeColor="text1"/>
              </w:rPr>
              <w:t xml:space="preserve">Inskiën </w:t>
            </w:r>
          </w:p>
        </w:tc>
      </w:tr>
      <w:tr w:rsidR="001451CD" w14:paraId="580A41E3" w14:textId="77777777" w:rsidTr="00AE513E">
        <w:tc>
          <w:tcPr>
            <w:tcW w:w="993" w:type="dxa"/>
          </w:tcPr>
          <w:p w14:paraId="1B691ED6" w14:textId="52F7C0ED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>10:</w:t>
            </w:r>
            <w:r w:rsidR="00F7214F">
              <w:rPr>
                <w:rFonts w:ascii="Verdana" w:eastAsia="Verdana" w:hAnsi="Verdana" w:cs="Verdana"/>
                <w:color w:val="000000" w:themeColor="text1"/>
              </w:rPr>
              <w:t>4</w:t>
            </w:r>
            <w:r>
              <w:rPr>
                <w:rFonts w:ascii="Verdana" w:eastAsia="Verdana" w:hAnsi="Verdana" w:cs="Verdana"/>
                <w:color w:val="000000" w:themeColor="text1"/>
              </w:rPr>
              <w:t>5</w:t>
            </w:r>
          </w:p>
        </w:tc>
        <w:tc>
          <w:tcPr>
            <w:tcW w:w="249" w:type="dxa"/>
          </w:tcPr>
          <w:p w14:paraId="2AD0B077" w14:textId="77777777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 w:rsidRPr="00C650B4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</w:p>
        </w:tc>
        <w:tc>
          <w:tcPr>
            <w:tcW w:w="993" w:type="dxa"/>
          </w:tcPr>
          <w:p w14:paraId="230E8BF7" w14:textId="77777777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7512" w:type="dxa"/>
          </w:tcPr>
          <w:p w14:paraId="001C4831" w14:textId="51076F4A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>Start 1</w:t>
            </w:r>
            <w:r w:rsidRPr="00FF249C">
              <w:rPr>
                <w:rFonts w:ascii="Verdana" w:eastAsia="Verdana" w:hAnsi="Verdana" w:cs="Verdana"/>
                <w:color w:val="000000" w:themeColor="text1"/>
                <w:vertAlign w:val="superscript"/>
              </w:rPr>
              <w:t>e</w:t>
            </w:r>
            <w:r>
              <w:rPr>
                <w:rFonts w:ascii="Verdana" w:eastAsia="Verdana" w:hAnsi="Verdana" w:cs="Verdana"/>
                <w:color w:val="000000" w:themeColor="text1"/>
              </w:rPr>
              <w:t xml:space="preserve"> manche</w:t>
            </w:r>
            <w:r w:rsidRPr="00C650B4">
              <w:rPr>
                <w:rFonts w:ascii="Verdana" w:eastAsia="Verdana" w:hAnsi="Verdana" w:cs="Verdana"/>
                <w:color w:val="000000" w:themeColor="text1"/>
              </w:rPr>
              <w:t xml:space="preserve">  </w:t>
            </w:r>
          </w:p>
        </w:tc>
      </w:tr>
      <w:tr w:rsidR="001451CD" w14:paraId="68B96ECB" w14:textId="77777777" w:rsidTr="001451CD">
        <w:trPr>
          <w:trHeight w:val="68"/>
        </w:trPr>
        <w:tc>
          <w:tcPr>
            <w:tcW w:w="2235" w:type="dxa"/>
            <w:gridSpan w:val="3"/>
          </w:tcPr>
          <w:p w14:paraId="59505A58" w14:textId="77777777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 w:rsidRPr="00C650B4">
              <w:rPr>
                <w:rFonts w:ascii="Verdana" w:eastAsia="Verdana" w:hAnsi="Verdana" w:cs="Verdana"/>
                <w:color w:val="000000" w:themeColor="text1"/>
              </w:rPr>
              <w:t>Aansluitend</w:t>
            </w:r>
          </w:p>
        </w:tc>
        <w:tc>
          <w:tcPr>
            <w:tcW w:w="7512" w:type="dxa"/>
          </w:tcPr>
          <w:p w14:paraId="7AA6B6A2" w14:textId="77777777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 w:rsidRPr="00C650B4">
              <w:rPr>
                <w:rFonts w:ascii="Verdana" w:eastAsia="Verdana" w:hAnsi="Verdana" w:cs="Verdana"/>
                <w:color w:val="000000" w:themeColor="text1"/>
              </w:rPr>
              <w:t>Diskwalificaties en protesttijd (</w:t>
            </w:r>
            <w:r>
              <w:rPr>
                <w:rFonts w:ascii="Verdana" w:eastAsia="Verdana" w:hAnsi="Verdana" w:cs="Verdana"/>
                <w:color w:val="000000" w:themeColor="text1"/>
              </w:rPr>
              <w:t xml:space="preserve">15 </w:t>
            </w:r>
            <w:r w:rsidRPr="00C650B4">
              <w:rPr>
                <w:rFonts w:ascii="Verdana" w:eastAsia="Verdana" w:hAnsi="Verdana" w:cs="Verdana"/>
                <w:color w:val="000000" w:themeColor="text1"/>
              </w:rPr>
              <w:t>minuten na aankondiging)</w:t>
            </w:r>
          </w:p>
        </w:tc>
      </w:tr>
      <w:tr w:rsidR="001451CD" w14:paraId="46504920" w14:textId="77777777" w:rsidTr="001451CD">
        <w:trPr>
          <w:trHeight w:val="53"/>
        </w:trPr>
        <w:tc>
          <w:tcPr>
            <w:tcW w:w="2235" w:type="dxa"/>
            <w:gridSpan w:val="3"/>
          </w:tcPr>
          <w:p w14:paraId="2CDC4B06" w14:textId="77777777" w:rsidR="001451CD" w:rsidRPr="00C650B4" w:rsidRDefault="001451CD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 w:rsidRPr="00C650B4">
              <w:rPr>
                <w:rFonts w:ascii="Verdana" w:eastAsia="Verdana" w:hAnsi="Verdana" w:cs="Verdana"/>
                <w:color w:val="000000" w:themeColor="text1"/>
              </w:rPr>
              <w:t>Aansluitend</w:t>
            </w:r>
          </w:p>
        </w:tc>
        <w:tc>
          <w:tcPr>
            <w:tcW w:w="7512" w:type="dxa"/>
          </w:tcPr>
          <w:p w14:paraId="1A36E087" w14:textId="2C9DB50E" w:rsidR="001451CD" w:rsidRPr="00C650B4" w:rsidRDefault="00F81484" w:rsidP="0014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>P</w:t>
            </w:r>
            <w:r w:rsidR="001451CD" w:rsidRPr="00C650B4">
              <w:rPr>
                <w:rFonts w:ascii="Verdana" w:eastAsia="Verdana" w:hAnsi="Verdana" w:cs="Verdana"/>
                <w:color w:val="000000" w:themeColor="text1"/>
              </w:rPr>
              <w:t>rijsuitreiking</w:t>
            </w:r>
          </w:p>
        </w:tc>
      </w:tr>
    </w:tbl>
    <w:p w14:paraId="45D559AE" w14:textId="77777777" w:rsidR="00F7214F" w:rsidRDefault="00F7214F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1BEDF6A8" w14:textId="77777777" w:rsidR="00A02EC1" w:rsidRDefault="00A02EC1" w:rsidP="00A02EC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U8/U10/U12</w:t>
      </w:r>
    </w:p>
    <w:p w14:paraId="710D38FF" w14:textId="77777777" w:rsidR="005C2D08" w:rsidRDefault="005C2D08" w:rsidP="00A02EC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73959A8" w14:textId="01B90D8D" w:rsidR="00F7214F" w:rsidRDefault="00F7214F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4D303AA1" w14:textId="77777777" w:rsidR="00AE513E" w:rsidRDefault="00AE513E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63D394A" w14:textId="2F95EDC6" w:rsidR="00AE513E" w:rsidRDefault="00AE513E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U14/U16/JSM</w:t>
      </w:r>
    </w:p>
    <w:p w14:paraId="272D92B5" w14:textId="77777777" w:rsidR="00AE513E" w:rsidRDefault="00AE513E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3C283BCA" w14:textId="1E4669F7" w:rsidR="00AE513E" w:rsidRDefault="00AE513E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13:00       - 13.30      Startnummers afhalen en tellers bevestigen,</w:t>
      </w:r>
    </w:p>
    <w:p w14:paraId="78C4C4C3" w14:textId="21DEF112" w:rsidR="00AE513E" w:rsidRDefault="00AE513E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="00F81484">
        <w:rPr>
          <w:rFonts w:ascii="Verdana" w:eastAsia="Verdana" w:hAnsi="Verdana" w:cs="Verdana"/>
          <w:color w:val="000000"/>
        </w:rPr>
        <w:t>13:15       - 13:45      Inskiën</w:t>
      </w:r>
    </w:p>
    <w:p w14:paraId="377CB53B" w14:textId="752C4971" w:rsidR="00F81484" w:rsidRDefault="00F81484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13:55       - 14:1</w:t>
      </w:r>
      <w:r w:rsidR="00EA6E47">
        <w:rPr>
          <w:rFonts w:ascii="Verdana" w:eastAsia="Verdana" w:hAnsi="Verdana" w:cs="Verdana"/>
          <w:color w:val="000000"/>
        </w:rPr>
        <w:t>0</w:t>
      </w:r>
      <w:r>
        <w:rPr>
          <w:rFonts w:ascii="Verdana" w:eastAsia="Verdana" w:hAnsi="Verdana" w:cs="Verdana"/>
          <w:color w:val="000000"/>
        </w:rPr>
        <w:t xml:space="preserve">      Verkennen per team</w:t>
      </w:r>
    </w:p>
    <w:p w14:paraId="646DF78C" w14:textId="759D44AC" w:rsidR="00F81484" w:rsidRDefault="00F81484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14:20       -               Start 1</w:t>
      </w:r>
      <w:r w:rsidRPr="00F81484">
        <w:rPr>
          <w:rFonts w:ascii="Verdana" w:eastAsia="Verdana" w:hAnsi="Verdana" w:cs="Verdana"/>
          <w:color w:val="000000"/>
          <w:vertAlign w:val="superscript"/>
        </w:rPr>
        <w:t>e</w:t>
      </w:r>
      <w:r>
        <w:rPr>
          <w:rFonts w:ascii="Verdana" w:eastAsia="Verdana" w:hAnsi="Verdana" w:cs="Verdana"/>
          <w:color w:val="000000"/>
        </w:rPr>
        <w:t xml:space="preserve"> manche</w:t>
      </w:r>
    </w:p>
    <w:p w14:paraId="67EB13B8" w14:textId="473DB43D" w:rsidR="00F81484" w:rsidRDefault="00F81484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Aansluitend               Diskwalificaties en protesttijd ( 15 minuten na aankondiging)</w:t>
      </w:r>
    </w:p>
    <w:p w14:paraId="7D11E2D1" w14:textId="76C64AE0" w:rsidR="00F81484" w:rsidRDefault="00F81484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Aansluitend               Prijsuitreiking</w:t>
      </w:r>
    </w:p>
    <w:p w14:paraId="17219927" w14:textId="77777777" w:rsidR="00F81484" w:rsidRDefault="00F81484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7022E662" w14:textId="77777777" w:rsidR="00AE513E" w:rsidRDefault="00AE513E" w:rsidP="009B50E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4290E22" w14:textId="2EC06B8D" w:rsidR="007D5E05" w:rsidRDefault="00F81484" w:rsidP="00AE513E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 xml:space="preserve">Op onze baan is het gebruik van speciale tellers verplicht. Voor de tellers op de skistokken moet er een borg betaald worden van </w:t>
      </w:r>
      <w:r w:rsidR="007D5E05">
        <w:rPr>
          <w:rFonts w:ascii="Verdana" w:eastAsia="Verdana" w:hAnsi="Verdana" w:cs="Verdana"/>
          <w:color w:val="000000"/>
        </w:rPr>
        <w:t>€ 10,00 per deelnemer</w:t>
      </w:r>
      <w:r>
        <w:rPr>
          <w:rFonts w:ascii="Verdana" w:eastAsia="Verdana" w:hAnsi="Verdana" w:cs="Verdana"/>
          <w:color w:val="000000"/>
        </w:rPr>
        <w:t xml:space="preserve"> en dit kan alleen KONTANT worden voldaan dus NIET PINNEN.</w:t>
      </w:r>
    </w:p>
    <w:p w14:paraId="360FD77D" w14:textId="77777777" w:rsidR="007D5E05" w:rsidRDefault="00DB05BD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Deelname is</w:t>
      </w:r>
      <w:r w:rsidR="00F3011E">
        <w:rPr>
          <w:rFonts w:ascii="Verdana" w:eastAsia="Verdana" w:hAnsi="Verdana" w:cs="Verdana"/>
          <w:color w:val="000000"/>
        </w:rPr>
        <w:t xml:space="preserve"> op</w:t>
      </w:r>
      <w:r w:rsidR="007D5E05">
        <w:rPr>
          <w:rFonts w:ascii="Verdana" w:eastAsia="Verdana" w:hAnsi="Verdana" w:cs="Verdana"/>
          <w:color w:val="000000"/>
        </w:rPr>
        <w:t xml:space="preserve"> eigen risico. Eigen smeermiddelen zijn niet toegestaan.</w:t>
      </w:r>
    </w:p>
    <w:p w14:paraId="18CAA58A" w14:textId="14DF50E4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Bij het niet inleveren van een startnummer </w:t>
      </w:r>
      <w:r w:rsidR="0003061A">
        <w:rPr>
          <w:rFonts w:ascii="Verdana" w:eastAsia="Verdana" w:hAnsi="Verdana" w:cs="Verdana"/>
          <w:color w:val="000000"/>
        </w:rPr>
        <w:t xml:space="preserve">wordt </w:t>
      </w:r>
      <w:r>
        <w:rPr>
          <w:rFonts w:ascii="Verdana" w:eastAsia="Verdana" w:hAnsi="Verdana" w:cs="Verdana"/>
          <w:color w:val="000000"/>
        </w:rPr>
        <w:t>€ 25,-- in rekening gebracht.</w:t>
      </w:r>
    </w:p>
    <w:p w14:paraId="313D4B6B" w14:textId="77777777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18F3DFDB" w14:textId="1D01391E" w:rsidR="007D5E05" w:rsidRPr="0075225A" w:rsidRDefault="00F81484" w:rsidP="00F81484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Het inschrijfgeld </w:t>
      </w:r>
      <w:r w:rsidR="00997E60">
        <w:rPr>
          <w:rFonts w:ascii="Verdana" w:eastAsia="Verdana" w:hAnsi="Verdana" w:cs="Verdana"/>
          <w:color w:val="000000"/>
        </w:rPr>
        <w:t xml:space="preserve">bedraagt € 13,00 per deelnemer en is </w:t>
      </w:r>
      <w:r w:rsidR="00997E60" w:rsidRPr="00997E60">
        <w:rPr>
          <w:rFonts w:ascii="Verdana" w:eastAsia="Verdana" w:hAnsi="Verdana" w:cs="Verdana"/>
          <w:color w:val="FF0000"/>
        </w:rPr>
        <w:t>uitsluitend per team per pin te betalen.</w:t>
      </w:r>
    </w:p>
    <w:p w14:paraId="5EDFA52E" w14:textId="77777777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44D0C0A2" w14:textId="3C615691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Inschrijven kan </w:t>
      </w:r>
      <w:r w:rsidRPr="007D5E05">
        <w:rPr>
          <w:rFonts w:ascii="Verdana" w:eastAsia="Verdana" w:hAnsi="Verdana" w:cs="Verdana"/>
          <w:color w:val="000000"/>
        </w:rPr>
        <w:t>tot en me</w:t>
      </w:r>
      <w:r w:rsidR="00EB5D4D">
        <w:rPr>
          <w:rFonts w:ascii="Verdana" w:eastAsia="Verdana" w:hAnsi="Verdana" w:cs="Verdana"/>
          <w:color w:val="000000"/>
        </w:rPr>
        <w:t xml:space="preserve">t woensdag </w:t>
      </w:r>
      <w:r w:rsidR="00997E60">
        <w:rPr>
          <w:rFonts w:ascii="Verdana" w:eastAsia="Verdana" w:hAnsi="Verdana" w:cs="Verdana"/>
          <w:color w:val="000000"/>
        </w:rPr>
        <w:t>15</w:t>
      </w:r>
      <w:r w:rsidR="00EB5D4D">
        <w:rPr>
          <w:rFonts w:ascii="Verdana" w:eastAsia="Verdana" w:hAnsi="Verdana" w:cs="Verdana"/>
          <w:color w:val="000000"/>
        </w:rPr>
        <w:t xml:space="preserve"> januari 202</w:t>
      </w:r>
      <w:r w:rsidR="00997E60">
        <w:rPr>
          <w:rFonts w:ascii="Verdana" w:eastAsia="Verdana" w:hAnsi="Verdana" w:cs="Verdana"/>
          <w:color w:val="000000"/>
        </w:rPr>
        <w:t>5</w:t>
      </w:r>
      <w:r w:rsidRPr="00C650B4">
        <w:rPr>
          <w:rFonts w:ascii="Verdana" w:eastAsia="Verdana" w:hAnsi="Verdana" w:cs="Verdana"/>
          <w:color w:val="000000" w:themeColor="text1"/>
        </w:rPr>
        <w:t xml:space="preserve"> 18.</w:t>
      </w:r>
      <w:r w:rsidR="0075225A" w:rsidRPr="00C650B4">
        <w:rPr>
          <w:rFonts w:ascii="Verdana" w:eastAsia="Verdana" w:hAnsi="Verdana" w:cs="Verdana"/>
          <w:color w:val="000000" w:themeColor="text1"/>
        </w:rPr>
        <w:t xml:space="preserve">00 uur </w:t>
      </w:r>
      <w:r w:rsidR="0075225A">
        <w:rPr>
          <w:rFonts w:ascii="Verdana" w:eastAsia="Verdana" w:hAnsi="Verdana" w:cs="Verdana"/>
          <w:color w:val="000000"/>
        </w:rPr>
        <w:t>door éé</w:t>
      </w:r>
      <w:r>
        <w:rPr>
          <w:rFonts w:ascii="Verdana" w:eastAsia="Verdana" w:hAnsi="Verdana" w:cs="Verdana"/>
          <w:color w:val="000000"/>
        </w:rPr>
        <w:t>n mail per team te sturen naar</w:t>
      </w:r>
      <w:r w:rsidR="0075225A">
        <w:rPr>
          <w:rFonts w:ascii="Verdana" w:eastAsia="Verdana" w:hAnsi="Verdana" w:cs="Verdana"/>
          <w:color w:val="000000"/>
        </w:rPr>
        <w:t>:</w:t>
      </w:r>
      <w:r>
        <w:rPr>
          <w:rFonts w:ascii="Verdana" w:eastAsia="Verdana" w:hAnsi="Verdana" w:cs="Verdana"/>
          <w:color w:val="000000"/>
        </w:rPr>
        <w:t xml:space="preserve">  </w:t>
      </w:r>
    </w:p>
    <w:p w14:paraId="177AE869" w14:textId="77777777" w:rsidR="000A5E76" w:rsidRPr="000A5E76" w:rsidRDefault="007D5E05" w:rsidP="000A5E76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FF"/>
          <w:u w:val="single"/>
        </w:rPr>
      </w:pPr>
      <w:hyperlink r:id="rId6">
        <w:r>
          <w:rPr>
            <w:rFonts w:ascii="Verdana" w:eastAsia="Verdana" w:hAnsi="Verdana" w:cs="Verdana"/>
            <w:color w:val="0000FF"/>
            <w:u w:val="single"/>
          </w:rPr>
          <w:t>pwsskiteamhoofddorp@gmail.com</w:t>
        </w:r>
      </w:hyperlink>
      <w:r w:rsidR="00DB05BD">
        <w:rPr>
          <w:rFonts w:ascii="Verdana" w:eastAsia="Verdana" w:hAnsi="Verdana" w:cs="Verdana"/>
          <w:color w:val="0000FF"/>
          <w:u w:val="single"/>
        </w:rPr>
        <w:t xml:space="preserve"> </w:t>
      </w:r>
    </w:p>
    <w:p w14:paraId="6132CAA6" w14:textId="77777777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6D639D48" w14:textId="5092838C" w:rsidR="007D5E05" w:rsidRDefault="0075225A" w:rsidP="00997E60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De route kunt u</w:t>
      </w:r>
      <w:r w:rsidR="007D5E05">
        <w:rPr>
          <w:rFonts w:ascii="Verdana" w:eastAsia="Verdana" w:hAnsi="Verdana" w:cs="Verdana"/>
          <w:color w:val="000000"/>
        </w:rPr>
        <w:t xml:space="preserve"> vinden op: </w:t>
      </w:r>
      <w:hyperlink r:id="rId7">
        <w:r w:rsidR="007D5E05">
          <w:rPr>
            <w:rFonts w:ascii="Verdana" w:eastAsia="Verdana" w:hAnsi="Verdana" w:cs="Verdana"/>
            <w:color w:val="0000FF"/>
            <w:u w:val="single"/>
          </w:rPr>
          <w:t>www.skicentrumhoofddorp.nl</w:t>
        </w:r>
      </w:hyperlink>
      <w:r w:rsidR="007D5E05">
        <w:rPr>
          <w:rFonts w:ascii="Verdana" w:eastAsia="Verdana" w:hAnsi="Verdana" w:cs="Verdana"/>
          <w:color w:val="000000"/>
        </w:rPr>
        <w:t xml:space="preserve">. </w:t>
      </w:r>
    </w:p>
    <w:p w14:paraId="2195C01B" w14:textId="77777777" w:rsidR="00E82BF0" w:rsidRDefault="00E82BF0" w:rsidP="00E82BF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8F7837C" w14:textId="77777777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Verdana" w:eastAsia="Verdana" w:hAnsi="Verdana" w:cs="Verdana"/>
          <w:color w:val="000000"/>
        </w:rPr>
      </w:pPr>
    </w:p>
    <w:p w14:paraId="1A7BDDF4" w14:textId="3188817F" w:rsidR="00E82BF0" w:rsidRDefault="007D5E05" w:rsidP="00F3011E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 w:rsidRPr="00E82BF0">
        <w:rPr>
          <w:rFonts w:ascii="Verdana" w:eastAsia="Verdana" w:hAnsi="Verdana" w:cs="Verdana"/>
          <w:color w:val="000000"/>
        </w:rPr>
        <w:t xml:space="preserve">We hopen op een </w:t>
      </w:r>
      <w:r w:rsidR="00E82BF0" w:rsidRPr="00E82BF0">
        <w:rPr>
          <w:rFonts w:ascii="Verdana" w:eastAsia="Verdana" w:hAnsi="Verdana" w:cs="Verdana"/>
          <w:color w:val="000000"/>
        </w:rPr>
        <w:t xml:space="preserve">grote opkomst </w:t>
      </w:r>
      <w:r w:rsidR="009A501D">
        <w:rPr>
          <w:rFonts w:ascii="Verdana" w:eastAsia="Verdana" w:hAnsi="Verdana" w:cs="Verdana"/>
          <w:color w:val="000000"/>
        </w:rPr>
        <w:t xml:space="preserve">bij ons op de baan </w:t>
      </w:r>
      <w:r w:rsidRPr="00E82BF0">
        <w:rPr>
          <w:rFonts w:ascii="Verdana" w:eastAsia="Verdana" w:hAnsi="Verdana" w:cs="Verdana"/>
          <w:color w:val="000000"/>
        </w:rPr>
        <w:t>en wensen iedereen een prettige wedstrijddag toe!</w:t>
      </w:r>
    </w:p>
    <w:p w14:paraId="1CFE8C12" w14:textId="77777777" w:rsidR="00EB3772" w:rsidRDefault="00EB3772" w:rsidP="00F3011E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5F68B4F5" w14:textId="4529EB2D" w:rsidR="00F3011E" w:rsidRPr="00E82BF0" w:rsidRDefault="00F3011E" w:rsidP="00F3011E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4EF30A6C" w14:textId="77777777" w:rsidR="007D5E05" w:rsidRDefault="007D5E05" w:rsidP="00F3011E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Sportieve groet,</w:t>
      </w:r>
    </w:p>
    <w:p w14:paraId="5CE3AEE5" w14:textId="77777777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25B962FB" w14:textId="77777777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PWS Skiteam Hoofddorp</w:t>
      </w:r>
    </w:p>
    <w:p w14:paraId="5416FE37" w14:textId="77777777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11236551" w14:textId="77777777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15F28608" w14:textId="77777777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Verdana" w:eastAsia="Verdana" w:hAnsi="Verdana" w:cs="Verdana"/>
          <w:color w:val="000000"/>
        </w:rPr>
      </w:pPr>
    </w:p>
    <w:p w14:paraId="140C9DD3" w14:textId="77777777" w:rsidR="007D5E05" w:rsidRDefault="007D5E05" w:rsidP="007D5E05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Skiteam Hoofddorp | Arnolduspark 10 | 2132 CR Hoofddorp</w:t>
      </w:r>
    </w:p>
    <w:p w14:paraId="430F74FA" w14:textId="77777777" w:rsidR="00381B39" w:rsidRDefault="00381B39"/>
    <w:sectPr w:rsidR="0038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05"/>
    <w:rsid w:val="0003061A"/>
    <w:rsid w:val="00050D8D"/>
    <w:rsid w:val="000612AE"/>
    <w:rsid w:val="000631B1"/>
    <w:rsid w:val="00065852"/>
    <w:rsid w:val="000A5E76"/>
    <w:rsid w:val="000A6491"/>
    <w:rsid w:val="000D2524"/>
    <w:rsid w:val="000E1787"/>
    <w:rsid w:val="000F333A"/>
    <w:rsid w:val="00100F35"/>
    <w:rsid w:val="00125454"/>
    <w:rsid w:val="001451CD"/>
    <w:rsid w:val="00180745"/>
    <w:rsid w:val="001C4C30"/>
    <w:rsid w:val="00267CB0"/>
    <w:rsid w:val="00271D6C"/>
    <w:rsid w:val="00314361"/>
    <w:rsid w:val="003540B2"/>
    <w:rsid w:val="00354EAA"/>
    <w:rsid w:val="00367AF8"/>
    <w:rsid w:val="00376B21"/>
    <w:rsid w:val="00381B39"/>
    <w:rsid w:val="00387701"/>
    <w:rsid w:val="003A084F"/>
    <w:rsid w:val="003E1133"/>
    <w:rsid w:val="00432D93"/>
    <w:rsid w:val="004D6396"/>
    <w:rsid w:val="0055425F"/>
    <w:rsid w:val="00585521"/>
    <w:rsid w:val="005913FB"/>
    <w:rsid w:val="005A76F8"/>
    <w:rsid w:val="005B2C5F"/>
    <w:rsid w:val="005C2D08"/>
    <w:rsid w:val="006731F2"/>
    <w:rsid w:val="00680CC9"/>
    <w:rsid w:val="00693A2A"/>
    <w:rsid w:val="006C16ED"/>
    <w:rsid w:val="006E23D3"/>
    <w:rsid w:val="00743407"/>
    <w:rsid w:val="0075225A"/>
    <w:rsid w:val="00772D5A"/>
    <w:rsid w:val="007D17C7"/>
    <w:rsid w:val="007D5E05"/>
    <w:rsid w:val="007E3CCA"/>
    <w:rsid w:val="008525D2"/>
    <w:rsid w:val="00883BA7"/>
    <w:rsid w:val="00897A76"/>
    <w:rsid w:val="008A78C2"/>
    <w:rsid w:val="00930FBC"/>
    <w:rsid w:val="00997E60"/>
    <w:rsid w:val="009A501D"/>
    <w:rsid w:val="009B50EB"/>
    <w:rsid w:val="00A02EC1"/>
    <w:rsid w:val="00A133E1"/>
    <w:rsid w:val="00AE265A"/>
    <w:rsid w:val="00AE513E"/>
    <w:rsid w:val="00B4526C"/>
    <w:rsid w:val="00BF2DB1"/>
    <w:rsid w:val="00BF42CB"/>
    <w:rsid w:val="00C1004C"/>
    <w:rsid w:val="00C358C2"/>
    <w:rsid w:val="00C650B4"/>
    <w:rsid w:val="00C7516A"/>
    <w:rsid w:val="00CB2A0C"/>
    <w:rsid w:val="00CE1847"/>
    <w:rsid w:val="00D0688A"/>
    <w:rsid w:val="00D573E7"/>
    <w:rsid w:val="00DB05BD"/>
    <w:rsid w:val="00DB1D26"/>
    <w:rsid w:val="00E14DB3"/>
    <w:rsid w:val="00E82BF0"/>
    <w:rsid w:val="00EA6E47"/>
    <w:rsid w:val="00EB3772"/>
    <w:rsid w:val="00EB5D4D"/>
    <w:rsid w:val="00F3011E"/>
    <w:rsid w:val="00F50462"/>
    <w:rsid w:val="00F7214F"/>
    <w:rsid w:val="00F81484"/>
    <w:rsid w:val="00F96DDB"/>
    <w:rsid w:val="00FA42E0"/>
    <w:rsid w:val="00FD3099"/>
    <w:rsid w:val="00FF249C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FD93"/>
  <w15:chartTrackingRefBased/>
  <w15:docId w15:val="{28358D5F-4E8F-43EB-99EA-E97DAC31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7D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7516A"/>
    <w:pPr>
      <w:keepNext/>
      <w:keepLines/>
      <w:spacing w:before="240"/>
      <w:outlineLvl w:val="0"/>
    </w:pPr>
    <w:rPr>
      <w:rFonts w:eastAsiaTheme="majorEastAsia" w:cstheme="majorBidi"/>
      <w:color w:val="EE014C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C7516A"/>
    <w:pPr>
      <w:keepNext/>
      <w:keepLines/>
      <w:spacing w:before="40"/>
      <w:outlineLvl w:val="1"/>
    </w:pPr>
    <w:rPr>
      <w:rFonts w:eastAsiaTheme="majorEastAsia" w:cstheme="majorBidi"/>
      <w:color w:val="EE014C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751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516A"/>
    <w:rPr>
      <w:rFonts w:ascii="Verdana" w:eastAsiaTheme="minorEastAsia" w:hAnsi="Verdana"/>
      <w:color w:val="5A5A5A" w:themeColor="text1" w:themeTint="A5"/>
      <w:spacing w:val="15"/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C7516A"/>
    <w:rPr>
      <w:rFonts w:ascii="Verdana" w:eastAsiaTheme="majorEastAsia" w:hAnsi="Verdana" w:cstheme="majorBidi"/>
      <w:color w:val="EE014C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516A"/>
    <w:rPr>
      <w:rFonts w:ascii="Verdana" w:eastAsiaTheme="majorEastAsia" w:hAnsi="Verdana" w:cstheme="majorBidi"/>
      <w:color w:val="EE014C"/>
      <w:sz w:val="26"/>
      <w:szCs w:val="2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C7516A"/>
    <w:pPr>
      <w:contextualSpacing/>
    </w:pPr>
    <w:rPr>
      <w:rFonts w:eastAsiaTheme="majorEastAsia" w:cstheme="majorBidi"/>
      <w:color w:val="EE014C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516A"/>
    <w:rPr>
      <w:rFonts w:ascii="Verdana" w:eastAsiaTheme="majorEastAsia" w:hAnsi="Verdana" w:cstheme="majorBidi"/>
      <w:color w:val="EE014C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CB2A0C"/>
    <w:rPr>
      <w:i/>
      <w:iCs/>
      <w:color w:val="EE014C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CB2A0C"/>
    <w:pPr>
      <w:pBdr>
        <w:top w:val="single" w:sz="4" w:space="10" w:color="EE014C"/>
        <w:bottom w:val="single" w:sz="4" w:space="10" w:color="EE014C"/>
      </w:pBdr>
      <w:spacing w:before="360" w:after="360"/>
      <w:ind w:left="864" w:right="864"/>
      <w:jc w:val="center"/>
    </w:pPr>
    <w:rPr>
      <w:i/>
      <w:iCs/>
      <w:color w:val="EE014C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2A0C"/>
    <w:rPr>
      <w:rFonts w:ascii="Verdana" w:hAnsi="Verdana"/>
      <w:i/>
      <w:iCs/>
      <w:color w:val="EE014C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CB2A0C"/>
    <w:rPr>
      <w:b/>
      <w:bCs/>
      <w:smallCaps/>
      <w:color w:val="EE014C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Panta Rhei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Duiven</dc:creator>
  <cp:keywords/>
  <dc:description/>
  <cp:lastModifiedBy>Joke Terwolbeck</cp:lastModifiedBy>
  <cp:revision>2</cp:revision>
  <dcterms:created xsi:type="dcterms:W3CDTF">2025-01-04T21:20:00Z</dcterms:created>
  <dcterms:modified xsi:type="dcterms:W3CDTF">2025-01-04T21:20:00Z</dcterms:modified>
</cp:coreProperties>
</file>